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eastAsia"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0"/>
          <w:color w:val="000000" w:themeColor="text1"/>
          <w:sz w:val="24"/>
        </w:rPr>
        <w:t>様式第３号</w:t>
      </w:r>
    </w:p>
    <w:p>
      <w:pPr>
        <w:pStyle w:val="0"/>
        <w:jc w:val="center"/>
        <w:rPr>
          <w:rFonts w:hint="eastAsia" w:ascii="HG丸ｺﾞｼｯｸM-PRO" w:hAnsi="HG丸ｺﾞｼｯｸM-PRO" w:eastAsia="HG丸ｺﾞｼｯｸM-PRO"/>
          <w:b w:val="1"/>
          <w:color w:val="000000" w:themeColor="text1"/>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421640</wp:posOffset>
                </wp:positionV>
                <wp:extent cx="6334125" cy="78803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34125" cy="788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3.200000000000003pt;mso-position-vertical-relative:text;mso-position-horizontal-relative:margin;position:absolute;height:62.05pt;mso-wrap-distance-top:0pt;width:498.75pt;mso-wrap-distance-left:9pt;margin-left:0pt;z-index:2;" o:spid="_x0000_s1026"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eastAsia" w:ascii="HG丸ｺﾞｼｯｸM-PRO" w:hAnsi="HG丸ｺﾞｼｯｸM-PRO" w:eastAsia="HG丸ｺﾞｼｯｸM-PRO"/>
          <w:b w:val="1"/>
          <w:color w:val="000000" w:themeColor="text1"/>
          <w:sz w:val="24"/>
        </w:rPr>
        <w:t>検査結果通知書</w:t>
      </w:r>
    </w:p>
    <w:p>
      <w:pPr>
        <w:pStyle w:val="0"/>
        <w:jc w:val="center"/>
        <w:rPr>
          <w:rFonts w:hint="eastAsia" w:ascii="HG丸ｺﾞｼｯｸM-PRO" w:hAnsi="HG丸ｺﾞｼｯｸM-PRO" w:eastAsia="HG丸ｺﾞｼｯｸM-PRO"/>
          <w:b w:val="1"/>
          <w:color w:val="000000" w:themeColor="text1"/>
          <w:sz w:val="24"/>
        </w:rPr>
      </w:pP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この検査結果は、</w:t>
      </w:r>
      <w:r>
        <w:rPr>
          <w:rFonts w:hint="eastAsia" w:ascii="HG丸ｺﾞｼｯｸM-PRO" w:hAnsi="HG丸ｺﾞｼｯｸM-PRO" w:eastAsia="HG丸ｺﾞｼｯｸM-PRO"/>
          <w:b w:val="0"/>
          <w:color w:val="000000" w:themeColor="text1"/>
          <w:sz w:val="24"/>
          <w:u w:val="none" w:color="auto"/>
        </w:rPr>
        <w:t>検査結果の提示を求められた場合等において有効</w:t>
      </w:r>
      <w:r>
        <w:rPr>
          <w:rFonts w:hint="eastAsia" w:ascii="HG丸ｺﾞｼｯｸM-PRO" w:hAnsi="HG丸ｺﾞｼｯｸM-PRO" w:eastAsia="HG丸ｺﾞｼｯｸM-PRO"/>
          <w:b w:val="0"/>
          <w:color w:val="000000" w:themeColor="text1"/>
          <w:sz w:val="24"/>
        </w:rPr>
        <w:t>です。</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入店・入場等の際に、</w:t>
      </w:r>
      <w:r>
        <w:rPr>
          <w:rFonts w:hint="eastAsia" w:ascii="HG丸ｺﾞｼｯｸM-PRO" w:hAnsi="HG丸ｺﾞｼｯｸM-PRO" w:eastAsia="HG丸ｺﾞｼｯｸM-PRO"/>
          <w:b w:val="0"/>
          <w:color w:val="000000" w:themeColor="text1"/>
          <w:sz w:val="24"/>
          <w:u w:val="none" w:color="auto"/>
        </w:rPr>
        <w:t>身分証明書とともに提示</w:t>
      </w:r>
      <w:r>
        <w:rPr>
          <w:rFonts w:hint="eastAsia" w:ascii="HG丸ｺﾞｼｯｸM-PRO" w:hAnsi="HG丸ｺﾞｼｯｸM-PRO" w:eastAsia="HG丸ｺﾞｼｯｸM-PRO"/>
          <w:b w:val="0"/>
          <w:color w:val="000000" w:themeColor="text1"/>
          <w:sz w:val="24"/>
        </w:rPr>
        <w:t>してください。</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新型コロナウイルス感染症の患者であるかどうかの診断結果を示すものではありません。</w:t>
      </w:r>
    </w:p>
    <w:p>
      <w:pPr>
        <w:pStyle w:val="0"/>
        <w:spacing w:line="320" w:lineRule="exact"/>
        <w:rPr>
          <w:rFonts w:hint="eastAsia" w:ascii="HG丸ｺﾞｼｯｸM-PRO" w:hAnsi="HG丸ｺﾞｼｯｸM-PRO" w:eastAsia="HG丸ｺﾞｼｯｸM-PRO"/>
          <w:b w:val="1"/>
          <w:color w:val="000000" w:themeColor="text1"/>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受検者氏名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______________________</w:t>
      </w:r>
      <w:r>
        <w:rPr>
          <w:rFonts w:hint="eastAsia" w:ascii="HG丸ｺﾞｼｯｸM-PRO" w:hAnsi="HG丸ｺﾞｼｯｸM-PRO" w:eastAsia="HG丸ｺﾞｼｯｸM-PRO"/>
          <w:b w:val="0"/>
          <w:sz w:val="24"/>
        </w:rPr>
        <w:t>（フリガナ＿＿＿＿＿＿＿＿＿＿＿＿）</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vertAlign w:val="superscript"/>
        </w:rPr>
      </w:pPr>
      <w:r>
        <w:rPr>
          <w:rFonts w:hint="eastAsia" w:ascii="HG丸ｺﾞｼｯｸM-PRO" w:hAnsi="HG丸ｺﾞｼｯｸM-PRO" w:eastAsia="HG丸ｺﾞｼｯｸM-PRO"/>
          <w:b w:val="0"/>
          <w:sz w:val="24"/>
        </w:rPr>
        <w:t>□　検体採取日</w:t>
      </w:r>
      <w:r>
        <w:rPr>
          <w:rFonts w:hint="eastAsia" w:ascii="HG丸ｺﾞｼｯｸM-PRO" w:hAnsi="HG丸ｺﾞｼｯｸM-PRO" w:eastAsia="HG丸ｺﾞｼｯｸM-PRO"/>
          <w:b w:val="0"/>
          <w:sz w:val="24"/>
          <w:vertAlign w:val="superscript"/>
        </w:rPr>
        <w:t>※１</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　　　　年　　月　　日</w:t>
      </w:r>
    </w:p>
    <w:p>
      <w:pPr>
        <w:pStyle w:val="0"/>
        <w:spacing w:line="320" w:lineRule="exact"/>
        <w:rPr>
          <w:rFonts w:hint="eastAsia" w:ascii="HG丸ｺﾞｼｯｸM-PRO" w:hAnsi="HG丸ｺﾞｼｯｸM-PRO" w:eastAsia="HG丸ｺﾞｼｯｸM-PRO"/>
          <w:b w:val="0"/>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-123190</wp:posOffset>
                </wp:positionH>
                <wp:positionV relativeFrom="paragraph">
                  <wp:posOffset>152400</wp:posOffset>
                </wp:positionV>
                <wp:extent cx="6457950" cy="752475"/>
                <wp:effectExtent l="635" t="635" r="29845" b="10795"/>
                <wp:wrapNone/>
                <wp:docPr id="1027" name="正方形/長方形 105"/>
                <a:graphic xmlns:a="http://schemas.openxmlformats.org/drawingml/2006/main">
                  <a:graphicData uri="http://schemas.microsoft.com/office/word/2010/wordprocessingShape">
                    <wps:wsp>
                      <wps:cNvPr id="1027" name="正方形/長方形 105"/>
                      <wps:cNvSpPr/>
                      <wps:spPr>
                        <a:xfrm>
                          <a:off x="0" y="0"/>
                          <a:ext cx="6457950" cy="7524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5" style="mso-wrap-distance-right:9pt;mso-wrap-distance-bottom:0pt;margin-top:12pt;mso-position-vertical-relative:text;mso-position-horizontal-relative:text;position:absolute;height:59.25pt;mso-wrap-distance-top:0pt;width:508.5pt;mso-wrap-distance-left:9pt;margin-left:-9.69pt;z-index:4;" o:spid="_x0000_s1027" o:allowincell="t" o:allowoverlap="t" filled="f" stroked="t" strokecolor="#000000 [3213]" strokeweight="1pt" o:spt="1">
                <v:fill/>
                <v:stroke linestyle="single" miterlimit="8" endcap="flat" dashstyle="dash" filltype="solid"/>
                <v:textbox style="layout-flow:horizontal;"/>
                <v:imagedata o:title=""/>
                <w10:wrap type="none" anchorx="text" anchory="text"/>
              </v:rect>
            </w:pict>
          </mc:Fallback>
        </mc:AlternateContent>
      </w: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検査結果</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u w:val="single" w:color="auto"/>
        </w:rPr>
        <w:t>陰性　・　陽性　　・　判定不能</w:t>
      </w:r>
      <w:r>
        <w:rPr>
          <w:rFonts w:hint="eastAsia" w:ascii="HG丸ｺﾞｼｯｸM-PRO" w:hAnsi="HG丸ｺﾞｼｯｸM-PRO" w:eastAsia="HG丸ｺﾞｼｯｸM-PRO"/>
          <w:b w:val="0"/>
          <w:sz w:val="24"/>
          <w:u w:val="single" w:color="auto"/>
          <w:vertAlign w:val="superscript"/>
        </w:rPr>
        <w:t>※２</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有効期限</w:t>
      </w:r>
      <w:r>
        <w:rPr>
          <w:rFonts w:hint="eastAsia" w:ascii="HG丸ｺﾞｼｯｸM-PRO" w:hAnsi="HG丸ｺﾞｼｯｸM-PRO" w:eastAsia="HG丸ｺﾞｼｯｸM-PRO"/>
          <w:b w:val="0"/>
          <w:sz w:val="24"/>
          <w:vertAlign w:val="superscript"/>
        </w:rPr>
        <w:t>※３</w:t>
      </w:r>
      <w:r>
        <w:rPr>
          <w:rFonts w:hint="eastAsia" w:ascii="HG丸ｺﾞｼｯｸM-PRO" w:hAnsi="HG丸ｺﾞｼｯｸM-PRO" w:eastAsia="HG丸ｺﾞｼｯｸM-PRO"/>
          <w:b w:val="0"/>
          <w:sz w:val="24"/>
          <w:vertAlign w:val="superscript"/>
        </w:rPr>
        <w:t xml:space="preserve"> </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　　　　年　　月　　日</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検査方法　　　</w:t>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PCR</w:t>
      </w:r>
      <w:r>
        <w:rPr>
          <w:rFonts w:hint="eastAsia" w:ascii="HG丸ｺﾞｼｯｸM-PRO" w:hAnsi="HG丸ｺﾞｼｯｸM-PRO" w:eastAsia="HG丸ｺﾞｼｯｸM-PRO"/>
          <w:b w:val="0"/>
          <w:sz w:val="24"/>
          <w:u w:val="single" w:color="auto"/>
        </w:rPr>
        <w:t>検査等　・　抗原定量検査　・　抗原定性検査</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検体</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唾液　・　鼻腔ぬぐい液　・　鼻咽頭ぬぐい液</w:t>
      </w:r>
    </w:p>
    <w:p>
      <w:pPr>
        <w:pStyle w:val="0"/>
        <w:spacing w:line="320" w:lineRule="exact"/>
        <w:rPr>
          <w:rFonts w:hint="eastAsia" w:ascii="HG丸ｺﾞｼｯｸM-PRO" w:hAnsi="HG丸ｺﾞｼｯｸM-PRO" w:eastAsia="HG丸ｺﾞｼｯｸM-PRO"/>
          <w:b w:val="0"/>
          <w:sz w:val="24"/>
          <w:u w:val="single" w:color="auto"/>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使用した検査試薬又は検査キット名　　＿＿＿＿＿＿＿＿＿＿＿＿＿＿＿＿＿＿</w:t>
      </w:r>
    </w:p>
    <w:p>
      <w:pPr>
        <w:pStyle w:val="0"/>
        <w:spacing w:line="320" w:lineRule="exact"/>
        <w:rPr>
          <w:rFonts w:hint="eastAsia" w:ascii="HG丸ｺﾞｼｯｸM-PRO" w:hAnsi="HG丸ｺﾞｼｯｸM-PRO" w:eastAsia="HG丸ｺﾞｼｯｸM-PRO"/>
          <w:b w:val="1"/>
          <w:sz w:val="24"/>
        </w:rPr>
      </w:pPr>
    </w:p>
    <w:p>
      <w:pPr>
        <w:pStyle w:val="0"/>
        <w:spacing w:line="26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※１　検査日のみがわかる場合は検査日を記入。抗原定性検査の場合は検査日。</w:t>
      </w:r>
    </w:p>
    <w:p>
      <w:pPr>
        <w:pStyle w:val="0"/>
        <w:spacing w:line="260" w:lineRule="exact"/>
        <w:ind w:left="0" w:leftChars="0" w:right="400" w:rightChars="200" w:hanging="420" w:hangingChars="2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※２　判定不能は陰性として取り扱うことはできないため、再度の検査を受けてください。その際、適宜検査の申込みをした事業者等とご相談ください。</w:t>
      </w:r>
    </w:p>
    <w:p>
      <w:pPr>
        <w:pStyle w:val="0"/>
        <w:spacing w:line="26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※３　有効期限：</w:t>
      </w:r>
      <w:r>
        <w:rPr>
          <w:rFonts w:hint="eastAsia" w:ascii="HG丸ｺﾞｼｯｸM-PRO" w:hAnsi="HG丸ｺﾞｼｯｸM-PRO" w:eastAsia="HG丸ｺﾞｼｯｸM-PRO"/>
          <w:color w:val="000000" w:themeColor="text1"/>
          <w:sz w:val="24"/>
        </w:rPr>
        <w:t xml:space="preserve"> PCR</w:t>
      </w:r>
      <w:r>
        <w:rPr>
          <w:rFonts w:hint="eastAsia" w:ascii="HG丸ｺﾞｼｯｸM-PRO" w:hAnsi="HG丸ｺﾞｼｯｸM-PRO" w:eastAsia="HG丸ｺﾞｼｯｸM-PRO"/>
          <w:color w:val="000000" w:themeColor="text1"/>
          <w:sz w:val="24"/>
        </w:rPr>
        <w:t>検査等は採取日＋３日、抗原定性検査は採取日＋１日</w:t>
      </w:r>
    </w:p>
    <w:p>
      <w:pPr>
        <w:pStyle w:val="0"/>
        <w:spacing w:line="320" w:lineRule="exact"/>
        <w:rPr>
          <w:rFonts w:hint="eastAsia" w:ascii="HG丸ｺﾞｼｯｸM-PRO" w:hAnsi="HG丸ｺﾞｼｯｸM-PRO" w:eastAsia="HG丸ｺﾞｼｯｸM-PRO"/>
          <w:color w:val="000000" w:themeColor="text1"/>
          <w:sz w:val="24"/>
        </w:rPr>
      </w:pPr>
    </w:p>
    <w:p>
      <w:pPr>
        <w:pStyle w:val="0"/>
        <w:spacing w:line="320" w:lineRule="exact"/>
        <w:rPr>
          <w:rFonts w:hint="eastAsia"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-20320</wp:posOffset>
                </wp:positionH>
                <wp:positionV relativeFrom="paragraph">
                  <wp:posOffset>25400</wp:posOffset>
                </wp:positionV>
                <wp:extent cx="6210300" cy="914400"/>
                <wp:effectExtent l="635" t="635" r="29845" b="10795"/>
                <wp:wrapNone/>
                <wp:docPr id="1028" name="正方形/長方形 106"/>
                <a:graphic xmlns:a="http://schemas.openxmlformats.org/drawingml/2006/main">
                  <a:graphicData uri="http://schemas.microsoft.com/office/word/2010/wordprocessingShape">
                    <wps:wsp>
                      <wps:cNvPr id="1028" name="正方形/長方形 106"/>
                      <wps:cNvSpPr/>
                      <wps:spPr>
                        <a:xfrm>
                          <a:off x="0" y="0"/>
                          <a:ext cx="6210300" cy="91440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106" style="mso-wrap-distance-right:9pt;mso-wrap-distance-bottom:0pt;margin-top:2pt;mso-position-vertical-relative:text;mso-position-horizontal-relative:margin;position:absolute;height:72pt;mso-wrap-distance-top:0pt;width:489pt;mso-wrap-distance-left:9pt;margin-left:-1.6pt;z-index:3;" o:spid="_x0000_s1028" o:allowincell="t" o:allowoverlap="t" filled="f" stroked="t" strokecolor="#000000" strokeweight="1pt" o:spt="1">
                <v:fill/>
                <v:stroke linestyle="single" miterlimit="8" endcap="flat" dashstyle="solid" filltype="solid"/>
                <v:textbox style="layout-flow:horizontal;"/>
                <v:imagedata o:title=""/>
                <w10:wrap type="none" anchorx="margin" anchory="text"/>
              </v:rect>
            </w:pict>
          </mc:Fallback>
        </mc:AlternateContent>
      </w: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事業所名（又は検査所名）</w:t>
      </w:r>
      <w:r>
        <w:rPr>
          <w:rFonts w:hint="eastAsia" w:ascii="HG丸ｺﾞｼｯｸM-PRO" w:hAnsi="HG丸ｺﾞｼｯｸM-PRO" w:eastAsia="HG丸ｺﾞｼｯｸM-PRO"/>
          <w:b w:val="0"/>
          <w:sz w:val="24"/>
          <w:vertAlign w:val="superscript"/>
        </w:rPr>
        <w:t>※４</w:t>
      </w:r>
      <w:r>
        <w:rPr>
          <w:rFonts w:hint="eastAsia" w:ascii="HG丸ｺﾞｼｯｸM-PRO" w:hAnsi="HG丸ｺﾞｼｯｸM-PRO" w:eastAsia="HG丸ｺﾞｼｯｸM-PRO"/>
          <w:b w:val="0"/>
          <w:sz w:val="24"/>
        </w:rPr>
        <w:t>　　　＿＿＿＿＿＿＿＿＿＿＿＿＿＿＿＿＿＿</w:t>
      </w:r>
    </w:p>
    <w:p>
      <w:pPr>
        <w:pStyle w:val="0"/>
        <w:spacing w:line="320" w:lineRule="exact"/>
        <w:rPr>
          <w:rFonts w:hint="eastAsia" w:ascii="HG丸ｺﾞｼｯｸM-PRO" w:hAnsi="HG丸ｺﾞｼｯｸM-PRO" w:eastAsia="HG丸ｺﾞｼｯｸM-PRO"/>
          <w:b w:val="0"/>
          <w:sz w:val="24"/>
        </w:rPr>
      </w:pP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検査管理者氏名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rPr>
        <w:t xml:space="preserve"> ____________________________________</w:t>
      </w:r>
    </w:p>
    <w:p>
      <w:pPr>
        <w:pStyle w:val="0"/>
        <w:spacing w:line="320" w:lineRule="exact"/>
        <w:rPr>
          <w:rFonts w:hint="eastAsia" w:ascii="HG丸ｺﾞｼｯｸM-PRO" w:hAnsi="HG丸ｺﾞｼｯｸM-PRO" w:eastAsia="HG丸ｺﾞｼｯｸM-PRO"/>
          <w:color w:val="000000" w:themeColor="text1"/>
          <w:sz w:val="24"/>
        </w:rPr>
      </w:pPr>
    </w:p>
    <w:p>
      <w:pPr>
        <w:pStyle w:val="0"/>
        <w:spacing w:line="32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※４　</w:t>
      </w:r>
      <w:r>
        <w:rPr>
          <w:rFonts w:hint="eastAsia" w:ascii="HG丸ｺﾞｼｯｸM-PRO" w:hAnsi="HG丸ｺﾞｼｯｸM-PRO" w:eastAsia="HG丸ｺﾞｼｯｸM-PRO"/>
          <w:color w:val="000000" w:themeColor="text1"/>
          <w:sz w:val="24"/>
        </w:rPr>
        <w:t>PCR</w:t>
      </w:r>
      <w:r>
        <w:rPr>
          <w:rFonts w:hint="eastAsia" w:ascii="HG丸ｺﾞｼｯｸM-PRO" w:hAnsi="HG丸ｺﾞｼｯｸM-PRO" w:eastAsia="HG丸ｺﾞｼｯｸM-PRO"/>
          <w:color w:val="000000" w:themeColor="text1"/>
          <w:sz w:val="24"/>
        </w:rPr>
        <w:t>検査等・抗原定量検査の場合は、検査分析を行った検査所名を記載。</w:t>
      </w:r>
    </w:p>
    <w:p>
      <w:pPr>
        <w:pStyle w:val="0"/>
        <w:spacing w:line="320" w:lineRule="exact"/>
        <w:rPr>
          <w:rFonts w:hint="eastAsia" w:ascii="HG丸ｺﾞｼｯｸM-PRO" w:hAnsi="HG丸ｺﾞｼｯｸM-PRO" w:eastAsia="HG丸ｺﾞｼｯｸM-PRO"/>
          <w:b w:val="1"/>
          <w:color w:val="000000" w:themeColor="text1"/>
          <w:sz w:val="24"/>
        </w:rPr>
      </w:pPr>
    </w:p>
    <w:p>
      <w:pPr>
        <w:pStyle w:val="0"/>
        <w:spacing w:line="300" w:lineRule="exact"/>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【陽性の場合】</w:t>
      </w:r>
    </w:p>
    <w:p>
      <w:pPr>
        <w:pStyle w:val="0"/>
        <w:spacing w:line="30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かかりつけ医等の医療機関に電話して、受診してください。</w:t>
      </w:r>
    </w:p>
    <w:p>
      <w:pPr>
        <w:pStyle w:val="0"/>
        <w:spacing w:line="300" w:lineRule="exact"/>
        <w:ind w:left="400" w:leftChars="20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静岡県内の発熱等診療医療機関一覧　</w:t>
      </w:r>
      <w:r>
        <w:rPr>
          <w:rFonts w:hint="eastAsia" w:ascii="HG丸ｺﾞｼｯｸM-PRO" w:hAnsi="HG丸ｺﾞｼｯｸM-PRO" w:eastAsia="HG丸ｺﾞｼｯｸM-PRO"/>
          <w:b w:val="0"/>
          <w:color w:val="000000" w:themeColor="text1"/>
          <w:sz w:val="24"/>
          <w:u w:val="none" w:color="auto"/>
        </w:rPr>
        <w:t>『静岡県　発熱』でも検索できます。</w:t>
      </w:r>
    </w:p>
    <w:p>
      <w:pPr>
        <w:pStyle w:val="0"/>
        <w:spacing w:line="300" w:lineRule="exact"/>
        <w:ind w:left="400" w:leftChars="200" w:right="-360" w:rightChars="-18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https://www.pref.shizuo</w:t>
      </w:r>
      <w:bookmarkStart w:id="0" w:name="_GoBack"/>
      <w:bookmarkEnd w:id="0"/>
      <w:r>
        <w:rPr>
          <w:rFonts w:hint="eastAsia" w:ascii="HG丸ｺﾞｼｯｸM-PRO" w:hAnsi="HG丸ｺﾞｼｯｸM-PRO" w:eastAsia="HG丸ｺﾞｼｯｸM-PRO"/>
          <w:b w:val="0"/>
          <w:sz w:val="24"/>
        </w:rPr>
        <w:t>ka.lg.jp/kousei/ko-420a/kansen/new-cov.html</w:t>
      </w:r>
      <w:r>
        <w:rPr>
          <w:rFonts w:hint="eastAsia" w:ascii="HG丸ｺﾞｼｯｸM-PRO" w:hAnsi="HG丸ｺﾞｼｯｸM-PRO" w:eastAsia="HG丸ｺﾞｼｯｸM-PRO"/>
          <w:sz w:val="24"/>
        </w:rPr>
        <w:t>#hatunetu</w:t>
      </w:r>
    </w:p>
    <w:p>
      <w:pPr>
        <w:pStyle w:val="0"/>
        <w:spacing w:line="300" w:lineRule="exact"/>
        <w:ind w:left="0" w:leftChars="0" w:hanging="460" w:hangingChars="200"/>
        <w:rPr>
          <w:rFonts w:hint="eastAsia" w:ascii="HG丸ｺﾞｼｯｸM-PRO" w:hAnsi="HG丸ｺﾞｼｯｸM-PRO" w:eastAsia="HG丸ｺﾞｼｯｸM-PRO"/>
          <w:b w:val="0"/>
          <w:sz w:val="24"/>
        </w:rPr>
      </w:pPr>
    </w:p>
    <w:p>
      <w:pPr>
        <w:pStyle w:val="0"/>
        <w:spacing w:line="300" w:lineRule="exact"/>
        <w:ind w:left="0" w:leftChars="0" w:hanging="460" w:hangingChars="2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発熱等受診・相談センターに電話し、受診先について相談してください。</w:t>
      </w:r>
    </w:p>
    <w:p>
      <w:pPr>
        <w:pStyle w:val="0"/>
        <w:spacing w:line="300" w:lineRule="exact"/>
        <w:ind w:left="0" w:leftChars="0" w:firstLine="690" w:firstLineChars="3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（静岡市・浜松以外にお住まいの方）静岡県発熱等受診相談センター</w:t>
      </w:r>
    </w:p>
    <w:p>
      <w:pPr>
        <w:pStyle w:val="0"/>
        <w:spacing w:line="300" w:lineRule="exact"/>
        <w:ind w:left="0" w:leftChars="0" w:firstLine="3459" w:firstLineChars="1504"/>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０５０（５３７１）０５６１</w:t>
      </w:r>
    </w:p>
    <w:p>
      <w:pPr>
        <w:pStyle w:val="0"/>
        <w:spacing w:line="300" w:lineRule="exact"/>
        <w:ind w:left="0" w:leftChars="0" w:firstLine="690" w:firstLineChars="3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w:t>
      </w:r>
      <w:r>
        <w:rPr>
          <w:rFonts w:hint="eastAsia" w:ascii="HG丸ｺﾞｼｯｸM-PRO" w:hAnsi="HG丸ｺﾞｼｯｸM-PRO" w:eastAsia="HG丸ｺﾞｼｯｸM-PRO"/>
          <w:b w:val="0"/>
          <w:sz w:val="24"/>
          <w:u w:val="none" w:color="auto"/>
        </w:rPr>
        <w:t>静岡市）静岡市保健所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０５４（２４９）２２２１　</w:t>
      </w:r>
    </w:p>
    <w:p>
      <w:pPr>
        <w:pStyle w:val="0"/>
        <w:spacing w:line="300" w:lineRule="exact"/>
        <w:ind w:left="0" w:leftChars="0" w:firstLine="690" w:firstLineChars="3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（浜松市</w:t>
      </w:r>
      <w:r>
        <w:rPr>
          <w:rFonts w:hint="eastAsia" w:ascii="HG丸ｺﾞｼｯｸM-PRO" w:hAnsi="HG丸ｺﾞｼｯｸM-PRO" w:eastAsia="HG丸ｺﾞｼｯｸM-PRO"/>
          <w:b w:val="0"/>
          <w:sz w:val="24"/>
          <w:u w:val="none" w:color="auto"/>
        </w:rPr>
        <w:t>）浜松市保健所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０１２０（３６８）５６７　</w:t>
      </w:r>
    </w:p>
    <w:p>
      <w:pPr>
        <w:pStyle w:val="0"/>
        <w:spacing w:line="300" w:lineRule="exact"/>
        <w:ind w:left="0" w:leftChars="0" w:firstLine="270" w:firstLineChars="100"/>
        <w:rPr>
          <w:rFonts w:hint="eastAsia" w:ascii="HG丸ｺﾞｼｯｸM-PRO" w:hAnsi="HG丸ｺﾞｼｯｸM-PRO" w:eastAsia="HG丸ｺﾞｼｯｸM-PRO"/>
          <w:b w:val="0"/>
          <w:sz w:val="22"/>
        </w:rPr>
      </w:pPr>
    </w:p>
    <w:p>
      <w:pPr>
        <w:pStyle w:val="0"/>
        <w:spacing w:line="300" w:lineRule="exact"/>
        <w:ind w:left="0" w:leftChars="0" w:hanging="460" w:hangingChars="200"/>
        <w:rPr>
          <w:rFonts w:hint="eastAsia" w:ascii="HG丸ｺﾞｼｯｸM-PRO" w:hAnsi="HG丸ｺﾞｼｯｸM-PRO" w:eastAsia="HG丸ｺﾞｼｯｸM-PRO"/>
          <w:b w:val="0"/>
          <w:color w:val="000000" w:themeColor="text1"/>
          <w:sz w:val="22"/>
          <w:u w:val="none"/>
        </w:rPr>
      </w:pP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color w:val="000000" w:themeColor="text1"/>
          <w:sz w:val="24"/>
          <w:u w:val="none" w:color="auto"/>
        </w:rPr>
        <w:t>重症化リスクが低く、医療機関の受診を待つことなく自宅療養を行う場合は、「自己検査・療養受付センター」のサイトに登録してください。</w:t>
      </w:r>
    </w:p>
    <w:p>
      <w:pPr>
        <w:pStyle w:val="0"/>
        <w:spacing w:line="300" w:lineRule="exact"/>
        <w:ind w:left="400" w:leftChars="200" w:firstLineChars="0"/>
        <w:rPr>
          <w:rFonts w:hint="eastAsia" w:ascii="HG丸ｺﾞｼｯｸM-PRO" w:hAnsi="HG丸ｺﾞｼｯｸM-PRO" w:eastAsia="HG丸ｺﾞｼｯｸM-PRO"/>
          <w:b w:val="0"/>
          <w:color w:val="000000" w:themeColor="text1"/>
          <w:sz w:val="22"/>
          <w:u w:val="none"/>
        </w:rPr>
      </w:pPr>
      <w:r>
        <w:rPr>
          <w:rFonts w:hint="eastAsia" w:ascii="HG丸ｺﾞｼｯｸM-PRO" w:hAnsi="HG丸ｺﾞｼｯｸM-PRO" w:eastAsia="HG丸ｺﾞｼｯｸM-PRO"/>
          <w:color w:val="000000" w:themeColor="text1"/>
          <w:sz w:val="24"/>
          <w:u w:val="none" w:color="auto"/>
        </w:rPr>
        <w:t>登録できる方や登録後の流れ等の詳細は、県のホームページの案内等をご覧ください。</w:t>
      </w:r>
    </w:p>
    <w:p>
      <w:pPr>
        <w:pStyle w:val="0"/>
        <w:spacing w:line="300" w:lineRule="exact"/>
        <w:ind w:left="690" w:hanging="690" w:hangingChars="300"/>
        <w:rPr>
          <w:rFonts w:hint="eastAsia" w:ascii="HG丸ｺﾞｼｯｸM-PRO" w:hAnsi="HG丸ｺﾞｼｯｸM-PRO" w:eastAsia="HG丸ｺﾞｼｯｸM-PRO"/>
          <w:b w:val="0"/>
          <w:color w:val="000000" w:themeColor="text1"/>
          <w:sz w:val="22"/>
          <w:u w:val="none"/>
        </w:rPr>
      </w:pPr>
      <w:r>
        <w:rPr>
          <w:rFonts w:hint="eastAsia" w:ascii="HG丸ｺﾞｼｯｸM-PRO" w:hAnsi="HG丸ｺﾞｼｯｸM-PRO" w:eastAsia="HG丸ｺﾞｼｯｸM-PRO"/>
          <w:color w:val="000000" w:themeColor="text1"/>
          <w:sz w:val="24"/>
          <w:u w:val="none" w:color="auto"/>
        </w:rPr>
        <w:t>　　　※静岡県ホームページ：　『静岡県　自己検査』でも検索できます。</w:t>
      </w:r>
    </w:p>
    <w:p>
      <w:pPr>
        <w:pStyle w:val="0"/>
        <w:spacing w:line="300" w:lineRule="exact"/>
        <w:ind w:left="600" w:leftChars="300" w:right="-398" w:rightChars="-199" w:firstLine="420" w:firstLineChars="20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color w:val="000000" w:themeColor="text1"/>
          <w:sz w:val="22"/>
          <w:u w:val="none" w:color="auto"/>
        </w:rPr>
        <w:t>https://www.pref.shizuoka.jp/kousei/ko-420a/kansen/ncov-jikokensa.html</w:t>
      </w:r>
    </w:p>
    <w:sectPr>
      <w:pgSz w:w="11906" w:h="16838"/>
      <w:pgMar w:top="576" w:right="972" w:bottom="638" w:left="1134" w:header="851" w:footer="992" w:gutter="0"/>
      <w:pgBorders w:zOrder="front" w:display="allPages" w:offsetFrom="page"/>
      <w:cols w:space="720"/>
      <w:textDirection w:val="lrTb"/>
      <w:docGrid w:type="linesAndChars" w:linePitch="373"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00"/>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27</Words>
  <Characters>1020</Characters>
  <Application>JUST Note</Application>
  <Lines>49</Lines>
  <Paragraphs>30</Paragraphs>
  <CharactersWithSpaces>1129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塩津　慎一</dc:creator>
  <cp:lastModifiedBy>鈴木　理央</cp:lastModifiedBy>
  <cp:lastPrinted>2022-09-08T02:25:18Z</cp:lastPrinted>
  <dcterms:created xsi:type="dcterms:W3CDTF">2021-12-06T01:54:00Z</dcterms:created>
  <dcterms:modified xsi:type="dcterms:W3CDTF">2022-09-08T02:25:16Z</dcterms:modified>
  <cp:revision>2</cp:revision>
</cp:coreProperties>
</file>